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BC4B0" w14:textId="74F03202" w:rsidR="00952597" w:rsidRDefault="00000000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Ansi="黑体" w:cs="黑体" w:hint="eastAsia"/>
          <w:b/>
          <w:bCs/>
          <w:sz w:val="44"/>
          <w:szCs w:val="44"/>
        </w:rPr>
        <w:t>供应商</w:t>
      </w:r>
      <w:r w:rsidR="002359BD">
        <w:rPr>
          <w:rFonts w:ascii="方正小标宋简体" w:eastAsia="方正小标宋简体" w:hAnsi="黑体" w:cs="黑体" w:hint="eastAsia"/>
          <w:b/>
          <w:bCs/>
          <w:sz w:val="44"/>
          <w:szCs w:val="44"/>
        </w:rPr>
        <w:t>自动</w:t>
      </w:r>
      <w:r>
        <w:rPr>
          <w:rFonts w:ascii="方正小标宋简体" w:eastAsia="方正小标宋简体" w:hAnsi="黑体" w:cs="黑体" w:hint="eastAsia"/>
          <w:b/>
          <w:bCs/>
          <w:sz w:val="44"/>
          <w:szCs w:val="44"/>
        </w:rPr>
        <w:t>评价系统操作说明</w:t>
      </w:r>
    </w:p>
    <w:p w14:paraId="1315435F" w14:textId="77777777" w:rsidR="00952597" w:rsidRDefault="00000000">
      <w:pPr>
        <w:numPr>
          <w:ilvl w:val="0"/>
          <w:numId w:val="2"/>
        </w:num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供应商在供应商评价系统电脑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端相关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功能操作的说明</w:t>
      </w:r>
    </w:p>
    <w:p w14:paraId="31C6462A" w14:textId="77777777" w:rsidR="00952597" w:rsidRDefault="00000000">
      <w:pPr>
        <w:numPr>
          <w:ilvl w:val="0"/>
          <w:numId w:val="3"/>
        </w:numPr>
        <w:rPr>
          <w:rFonts w:ascii="楷体" w:eastAsia="楷体" w:hAnsi="楷体" w:cs="黑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t>供应商登录“供应商评价系统”</w:t>
      </w:r>
    </w:p>
    <w:p w14:paraId="1E7E8B02" w14:textId="77777777" w:rsidR="00952597" w:rsidRDefault="00000000">
      <w:pPr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供应商评价系统PC端外</w:t>
      </w:r>
      <w:proofErr w:type="gramStart"/>
      <w:r>
        <w:rPr>
          <w:rFonts w:ascii="仿宋_GB2312" w:eastAsia="仿宋_GB2312" w:hAnsi="黑体" w:cs="黑体" w:hint="eastAsia"/>
          <w:sz w:val="28"/>
          <w:szCs w:val="28"/>
        </w:rPr>
        <w:t>网</w:t>
      </w:r>
      <w:proofErr w:type="gramEnd"/>
      <w:r>
        <w:rPr>
          <w:rFonts w:ascii="仿宋_GB2312" w:eastAsia="仿宋_GB2312" w:hAnsi="黑体" w:cs="黑体" w:hint="eastAsia"/>
          <w:sz w:val="28"/>
          <w:szCs w:val="28"/>
        </w:rPr>
        <w:t>网址:http://222.74.34.13:8080/</w:t>
      </w:r>
      <w:proofErr w:type="spellStart"/>
      <w:r>
        <w:rPr>
          <w:rFonts w:ascii="仿宋_GB2312" w:eastAsia="仿宋_GB2312" w:hAnsi="黑体" w:cs="黑体" w:hint="eastAsia"/>
          <w:sz w:val="28"/>
          <w:szCs w:val="28"/>
        </w:rPr>
        <w:t>srm</w:t>
      </w:r>
      <w:proofErr w:type="spellEnd"/>
    </w:p>
    <w:p w14:paraId="77A785B8" w14:textId="77777777" w:rsidR="00952597" w:rsidRDefault="00000000">
      <w:pPr>
        <w:ind w:firstLineChars="700" w:firstLine="19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PC端内</w:t>
      </w:r>
      <w:proofErr w:type="gramStart"/>
      <w:r>
        <w:rPr>
          <w:rFonts w:ascii="仿宋_GB2312" w:eastAsia="仿宋_GB2312" w:hAnsi="黑体" w:cs="黑体" w:hint="eastAsia"/>
          <w:sz w:val="28"/>
          <w:szCs w:val="28"/>
        </w:rPr>
        <w:t>网</w:t>
      </w:r>
      <w:proofErr w:type="gramEnd"/>
      <w:r>
        <w:rPr>
          <w:rFonts w:ascii="仿宋_GB2312" w:eastAsia="仿宋_GB2312" w:hAnsi="黑体" w:cs="黑体" w:hint="eastAsia"/>
          <w:sz w:val="28"/>
          <w:szCs w:val="28"/>
        </w:rPr>
        <w:t>网址:http://10.19.71.159:8080/</w:t>
      </w:r>
      <w:proofErr w:type="spellStart"/>
      <w:r>
        <w:rPr>
          <w:rFonts w:ascii="仿宋_GB2312" w:eastAsia="仿宋_GB2312" w:hAnsi="黑体" w:cs="黑体" w:hint="eastAsia"/>
          <w:sz w:val="28"/>
          <w:szCs w:val="28"/>
        </w:rPr>
        <w:t>srm</w:t>
      </w:r>
      <w:proofErr w:type="spellEnd"/>
    </w:p>
    <w:p w14:paraId="70C1D44F" w14:textId="77777777" w:rsidR="00952597" w:rsidRDefault="00000000">
      <w:pPr>
        <w:ind w:firstLineChars="700" w:firstLine="19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登录账号：厂商编号</w:t>
      </w:r>
    </w:p>
    <w:p w14:paraId="56FACD43" w14:textId="77777777" w:rsidR="00952597" w:rsidRDefault="00000000">
      <w:pPr>
        <w:ind w:firstLineChars="700" w:firstLine="19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初始密码：123456</w:t>
      </w:r>
    </w:p>
    <w:p w14:paraId="6EA17933" w14:textId="77777777" w:rsidR="00952597" w:rsidRDefault="00000000">
      <w:r>
        <w:rPr>
          <w:noProof/>
        </w:rPr>
        <w:drawing>
          <wp:inline distT="0" distB="0" distL="114300" distR="114300" wp14:anchorId="61A378EC" wp14:editId="5762EEAB">
            <wp:extent cx="5263515" cy="26727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8F04" w14:textId="77777777" w:rsidR="00952597" w:rsidRDefault="00000000">
      <w:pPr>
        <w:ind w:firstLineChars="200" w:firstLine="5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初次密码登录后，可以点击系统右上角光标进行密码修改。</w:t>
      </w:r>
    </w:p>
    <w:p w14:paraId="5A825F19" w14:textId="77777777" w:rsidR="00952597" w:rsidRDefault="00000000">
      <w:pPr>
        <w:rPr>
          <w:rFonts w:ascii="黑体" w:eastAsia="黑体" w:hAnsi="黑体" w:cs="黑体"/>
          <w:sz w:val="28"/>
          <w:szCs w:val="28"/>
        </w:rPr>
      </w:pPr>
      <w:r>
        <w:rPr>
          <w:noProof/>
        </w:rPr>
        <w:drawing>
          <wp:inline distT="0" distB="0" distL="114300" distR="114300" wp14:anchorId="096AF668" wp14:editId="677BB6EA">
            <wp:extent cx="5270500" cy="2427605"/>
            <wp:effectExtent l="0" t="0" r="0" b="107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2955" w14:textId="77777777" w:rsidR="00952597" w:rsidRDefault="00000000">
      <w:pPr>
        <w:rPr>
          <w:rFonts w:ascii="楷体" w:eastAsia="楷体" w:hAnsi="楷体" w:cs="黑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lastRenderedPageBreak/>
        <w:t>2.在E</w:t>
      </w:r>
      <w:r>
        <w:rPr>
          <w:rFonts w:ascii="楷体" w:eastAsia="楷体" w:hAnsi="楷体" w:cs="黑体"/>
          <w:sz w:val="32"/>
          <w:szCs w:val="32"/>
        </w:rPr>
        <w:t>P</w:t>
      </w:r>
      <w:r>
        <w:rPr>
          <w:rFonts w:ascii="楷体" w:eastAsia="楷体" w:hAnsi="楷体" w:cs="黑体" w:hint="eastAsia"/>
          <w:sz w:val="32"/>
          <w:szCs w:val="32"/>
        </w:rPr>
        <w:t>系统（包钢电子采购交易平台）完成送货预约流程后，进入供应商自动评价系统，点击送货预约----送货预约指派</w:t>
      </w:r>
    </w:p>
    <w:p w14:paraId="1A498742" w14:textId="77777777" w:rsidR="00952597" w:rsidRDefault="00000000">
      <w:pPr>
        <w:jc w:val="center"/>
      </w:pPr>
      <w:r>
        <w:rPr>
          <w:noProof/>
        </w:rPr>
        <w:drawing>
          <wp:inline distT="0" distB="0" distL="114300" distR="114300" wp14:anchorId="1025259F" wp14:editId="7C210CD7">
            <wp:extent cx="2828925" cy="2838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BF9A" w14:textId="77777777" w:rsidR="00952597" w:rsidRDefault="00000000">
      <w:pPr>
        <w:rPr>
          <w:rFonts w:ascii="楷体" w:eastAsia="楷体" w:hAnsi="楷体" w:cs="黑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t>3.进入界面后，先根据送货单号查询对应送货单。根据不同部门、职责、负责范围查询对应库房库管双击可指派人员，指派成功。</w:t>
      </w:r>
    </w:p>
    <w:p w14:paraId="76813B80" w14:textId="77777777" w:rsidR="00952597" w:rsidRDefault="00000000">
      <w:r>
        <w:rPr>
          <w:noProof/>
        </w:rPr>
        <w:drawing>
          <wp:inline distT="0" distB="0" distL="114300" distR="114300" wp14:anchorId="1AF68A45" wp14:editId="7F233DC6">
            <wp:extent cx="5258435" cy="2227580"/>
            <wp:effectExtent l="0" t="0" r="184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4A56B" w14:textId="77777777" w:rsidR="00952597" w:rsidRDefault="00000000">
      <w:pPr>
        <w:ind w:firstLineChars="200" w:firstLine="5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在根据送货单上对应厂矿信息，查找对应负责的仓储中心库管员，双击可明确仓储中心接货库管人员，确认成功，库管可接收到相关入库信息。</w:t>
      </w:r>
    </w:p>
    <w:p w14:paraId="36DAE6E5" w14:textId="77777777" w:rsidR="00952597" w:rsidRDefault="00000000">
      <w:pPr>
        <w:ind w:firstLineChars="200" w:firstLine="5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lastRenderedPageBreak/>
        <w:t>若指派人员操作失误指派错误人员发生，可在被指派人员处双击所指派错误</w:t>
      </w:r>
      <w:proofErr w:type="gramStart"/>
      <w:r>
        <w:rPr>
          <w:rFonts w:ascii="仿宋_GB2312" w:eastAsia="仿宋_GB2312" w:hAnsi="黑体" w:cs="黑体" w:hint="eastAsia"/>
          <w:sz w:val="28"/>
          <w:szCs w:val="28"/>
        </w:rPr>
        <w:t>人员栏即可</w:t>
      </w:r>
      <w:proofErr w:type="gramEnd"/>
      <w:r>
        <w:rPr>
          <w:rFonts w:ascii="仿宋_GB2312" w:eastAsia="仿宋_GB2312" w:hAnsi="黑体" w:cs="黑体" w:hint="eastAsia"/>
          <w:sz w:val="28"/>
          <w:szCs w:val="28"/>
        </w:rPr>
        <w:t>取消指派，该操作只可在</w:t>
      </w:r>
      <w:r>
        <w:rPr>
          <w:rFonts w:ascii="仿宋_GB2312" w:eastAsia="仿宋_GB2312" w:hAnsi="黑体" w:cs="黑体" w:hint="eastAsia"/>
          <w:b/>
          <w:bCs/>
          <w:sz w:val="36"/>
          <w:szCs w:val="36"/>
          <w:highlight w:val="yellow"/>
        </w:rPr>
        <w:t>确认到货</w:t>
      </w:r>
      <w:r>
        <w:rPr>
          <w:rFonts w:ascii="仿宋_GB2312" w:eastAsia="仿宋_GB2312" w:hAnsi="黑体" w:cs="黑体" w:hint="eastAsia"/>
          <w:sz w:val="28"/>
          <w:szCs w:val="28"/>
        </w:rPr>
        <w:t>之前方可取消仓储库管指派接收人员，</w:t>
      </w:r>
      <w:r>
        <w:rPr>
          <w:rFonts w:ascii="仿宋_GB2312" w:eastAsia="仿宋_GB2312" w:hAnsi="黑体" w:cs="黑体" w:hint="eastAsia"/>
          <w:b/>
          <w:bCs/>
          <w:sz w:val="36"/>
          <w:szCs w:val="36"/>
          <w:highlight w:val="yellow"/>
        </w:rPr>
        <w:t>确认到货</w:t>
      </w:r>
      <w:r>
        <w:rPr>
          <w:rFonts w:ascii="仿宋_GB2312" w:eastAsia="仿宋_GB2312" w:hAnsi="黑体" w:cs="黑体" w:hint="eastAsia"/>
          <w:sz w:val="28"/>
          <w:szCs w:val="28"/>
        </w:rPr>
        <w:t>后不可取消或修改仓储库管指派接收人员。</w:t>
      </w:r>
    </w:p>
    <w:p w14:paraId="06D89DAF" w14:textId="77777777" w:rsidR="00952597" w:rsidRDefault="00000000">
      <w:r>
        <w:rPr>
          <w:noProof/>
        </w:rPr>
        <w:drawing>
          <wp:inline distT="0" distB="0" distL="114300" distR="114300" wp14:anchorId="0605C46D" wp14:editId="264D47DD">
            <wp:extent cx="5271135" cy="3411855"/>
            <wp:effectExtent l="0" t="0" r="5715" b="1714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08C8" w14:textId="77777777" w:rsidR="00952597" w:rsidRDefault="00952597"/>
    <w:p w14:paraId="312BC210" w14:textId="77777777" w:rsidR="00952597" w:rsidRDefault="00000000">
      <w:r>
        <w:rPr>
          <w:noProof/>
        </w:rPr>
        <w:drawing>
          <wp:inline distT="0" distB="0" distL="114300" distR="114300" wp14:anchorId="7DCAC0F3" wp14:editId="6659180C">
            <wp:extent cx="5262880" cy="3040380"/>
            <wp:effectExtent l="0" t="0" r="13970" b="762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BEBE" w14:textId="77777777" w:rsidR="00952597" w:rsidRDefault="00000000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t>4.确认发起送货时，进入系统点击入库接收----入库接收申</w:t>
      </w:r>
      <w:r>
        <w:rPr>
          <w:rFonts w:ascii="楷体" w:eastAsia="楷体" w:hAnsi="楷体" w:cs="黑体" w:hint="eastAsia"/>
          <w:sz w:val="32"/>
          <w:szCs w:val="32"/>
        </w:rPr>
        <w:lastRenderedPageBreak/>
        <w:t>请</w:t>
      </w:r>
    </w:p>
    <w:p w14:paraId="5B62848B" w14:textId="77777777" w:rsidR="00952597" w:rsidRDefault="00000000">
      <w:pPr>
        <w:jc w:val="center"/>
      </w:pPr>
      <w:r>
        <w:rPr>
          <w:noProof/>
        </w:rPr>
        <w:drawing>
          <wp:inline distT="0" distB="0" distL="114300" distR="114300" wp14:anchorId="02FC6240" wp14:editId="2751D538">
            <wp:extent cx="2781300" cy="25863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3BCB5" w14:textId="77777777" w:rsidR="00952597" w:rsidRDefault="00000000">
      <w:pPr>
        <w:rPr>
          <w:rFonts w:ascii="黑体" w:eastAsia="黑体" w:hAnsi="黑体" w:cs="黑体"/>
          <w:b/>
          <w:bCs/>
          <w:color w:val="FF0000"/>
          <w:sz w:val="48"/>
          <w:szCs w:val="48"/>
        </w:rPr>
      </w:pPr>
      <w:r>
        <w:rPr>
          <w:rFonts w:ascii="楷体" w:eastAsia="楷体" w:hAnsi="楷体" w:cs="黑体" w:hint="eastAsia"/>
          <w:sz w:val="28"/>
          <w:szCs w:val="28"/>
        </w:rPr>
        <w:t>5.在交货执行界面，供应商根据送货单号查询送货单，如按照预定日期或在预定日期之前发起送货，须先点击送货单上的物料“</w:t>
      </w:r>
      <w:r>
        <w:rPr>
          <w:rFonts w:ascii="楷体" w:eastAsia="楷体" w:hAnsi="楷体" w:cs="黑体" w:hint="eastAsia"/>
          <w:sz w:val="28"/>
          <w:szCs w:val="28"/>
          <w:highlight w:val="yellow"/>
        </w:rPr>
        <w:t>确认送货执行”，</w:t>
      </w:r>
      <w:r>
        <w:rPr>
          <w:rFonts w:ascii="黑体" w:eastAsia="黑体" w:hAnsi="黑体" w:cs="黑体" w:hint="eastAsia"/>
          <w:color w:val="FF0000"/>
          <w:sz w:val="40"/>
          <w:szCs w:val="40"/>
        </w:rPr>
        <w:t>待送货抵达对应仓库后，</w:t>
      </w:r>
      <w:r>
        <w:rPr>
          <w:rFonts w:ascii="楷体" w:eastAsia="楷体" w:hAnsi="楷体" w:cs="黑体" w:hint="eastAsia"/>
          <w:sz w:val="28"/>
          <w:szCs w:val="28"/>
        </w:rPr>
        <w:t>再点击</w:t>
      </w:r>
      <w:r>
        <w:rPr>
          <w:rFonts w:ascii="楷体" w:eastAsia="楷体" w:hAnsi="楷体" w:cs="黑体" w:hint="eastAsia"/>
          <w:sz w:val="28"/>
          <w:szCs w:val="28"/>
          <w:highlight w:val="yellow"/>
        </w:rPr>
        <w:t>“确认预约到货”</w:t>
      </w:r>
      <w:r>
        <w:rPr>
          <w:rFonts w:ascii="楷体" w:eastAsia="楷体" w:hAnsi="楷体" w:cs="黑体" w:hint="eastAsia"/>
          <w:sz w:val="28"/>
          <w:szCs w:val="28"/>
        </w:rPr>
        <w:t>。</w:t>
      </w:r>
      <w:r>
        <w:rPr>
          <w:rFonts w:ascii="黑体" w:eastAsia="黑体" w:hAnsi="黑体" w:cs="黑体" w:hint="eastAsia"/>
          <w:color w:val="FF0000"/>
          <w:sz w:val="40"/>
          <w:szCs w:val="40"/>
        </w:rPr>
        <w:t>*【注】一定是送货到库后，在库房门口在点击</w:t>
      </w:r>
      <w:r>
        <w:rPr>
          <w:rFonts w:ascii="楷体" w:eastAsia="楷体" w:hAnsi="楷体" w:cs="黑体" w:hint="eastAsia"/>
          <w:b/>
          <w:bCs/>
          <w:sz w:val="36"/>
          <w:szCs w:val="36"/>
          <w:highlight w:val="yellow"/>
        </w:rPr>
        <w:t>“确认预约到货”</w:t>
      </w:r>
    </w:p>
    <w:p w14:paraId="71EB6163" w14:textId="77777777" w:rsidR="00952597" w:rsidRDefault="00000000">
      <w:r>
        <w:rPr>
          <w:noProof/>
        </w:rPr>
        <w:drawing>
          <wp:inline distT="0" distB="0" distL="114300" distR="114300" wp14:anchorId="096D8005" wp14:editId="48D4EC8C">
            <wp:extent cx="4965065" cy="3043555"/>
            <wp:effectExtent l="0" t="0" r="69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1A0F" w14:textId="77777777" w:rsidR="00952597" w:rsidRDefault="00000000">
      <w:pPr>
        <w:ind w:firstLineChars="200" w:firstLine="5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点击确认后，即等待库管进行货品接收及核对；若库管在规定时</w:t>
      </w:r>
      <w:r>
        <w:rPr>
          <w:rFonts w:ascii="仿宋_GB2312" w:eastAsia="仿宋_GB2312" w:hAnsi="黑体" w:cs="黑体" w:hint="eastAsia"/>
          <w:sz w:val="28"/>
          <w:szCs w:val="28"/>
        </w:rPr>
        <w:lastRenderedPageBreak/>
        <w:t>限内并未进行货品接收，则供应商自动评价系统会激活供应商自助入库办理界面，详细操作，可参照下面的手机</w:t>
      </w:r>
      <w:proofErr w:type="gramStart"/>
      <w:r>
        <w:rPr>
          <w:rFonts w:ascii="仿宋_GB2312" w:eastAsia="仿宋_GB2312" w:hAnsi="黑体" w:cs="黑体" w:hint="eastAsia"/>
          <w:sz w:val="28"/>
          <w:szCs w:val="28"/>
        </w:rPr>
        <w:t>端功能</w:t>
      </w:r>
      <w:proofErr w:type="gramEnd"/>
      <w:r>
        <w:rPr>
          <w:rFonts w:ascii="仿宋_GB2312" w:eastAsia="仿宋_GB2312" w:hAnsi="黑体" w:cs="黑体" w:hint="eastAsia"/>
          <w:sz w:val="28"/>
          <w:szCs w:val="28"/>
        </w:rPr>
        <w:t>操作讲解。</w:t>
      </w:r>
    </w:p>
    <w:p w14:paraId="2E689E79" w14:textId="77777777" w:rsidR="00952597" w:rsidRDefault="00000000">
      <w:pPr>
        <w:numPr>
          <w:ilvl w:val="0"/>
          <w:numId w:val="4"/>
        </w:numPr>
        <w:rPr>
          <w:rFonts w:ascii="楷体" w:eastAsia="楷体" w:hAnsi="楷体" w:cs="黑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t>供应商异议申请流程</w:t>
      </w:r>
    </w:p>
    <w:p w14:paraId="7E944685" w14:textId="77777777" w:rsidR="00952597" w:rsidRDefault="00000000">
      <w:pPr>
        <w:ind w:firstLineChars="200" w:firstLine="5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若经查询，发现对应货品有经验收不符合项，需发起异议申请流程的，则点击入库验收----不符合项异议发起 点击左上角新增申请</w:t>
      </w:r>
    </w:p>
    <w:p w14:paraId="19624FDC" w14:textId="77777777" w:rsidR="00952597" w:rsidRDefault="00000000">
      <w:pPr>
        <w:jc w:val="center"/>
      </w:pPr>
      <w:r>
        <w:rPr>
          <w:noProof/>
        </w:rPr>
        <w:drawing>
          <wp:inline distT="0" distB="0" distL="114300" distR="114300" wp14:anchorId="2B83A18F" wp14:editId="73D9B799">
            <wp:extent cx="2564765" cy="1870075"/>
            <wp:effectExtent l="0" t="0" r="698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61FE" w14:textId="77777777" w:rsidR="00952597" w:rsidRDefault="00000000">
      <w:r>
        <w:rPr>
          <w:noProof/>
        </w:rPr>
        <w:drawing>
          <wp:inline distT="0" distB="0" distL="114300" distR="114300" wp14:anchorId="026561D2" wp14:editId="066664DF">
            <wp:extent cx="5267960" cy="2211705"/>
            <wp:effectExtent l="0" t="0" r="8890" b="1714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3A85" w14:textId="77777777" w:rsidR="00952597" w:rsidRDefault="00000000">
      <w:pPr>
        <w:ind w:firstLineChars="200" w:firstLine="5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选择对应的验收单号，点击异议申请，并填写异议描述，上</w:t>
      </w:r>
      <w:proofErr w:type="gramStart"/>
      <w:r>
        <w:rPr>
          <w:rFonts w:ascii="仿宋_GB2312" w:eastAsia="仿宋_GB2312" w:hAnsi="黑体" w:cs="黑体" w:hint="eastAsia"/>
          <w:sz w:val="28"/>
          <w:szCs w:val="28"/>
        </w:rPr>
        <w:t>传证明</w:t>
      </w:r>
      <w:proofErr w:type="gramEnd"/>
      <w:r>
        <w:rPr>
          <w:rFonts w:ascii="仿宋_GB2312" w:eastAsia="仿宋_GB2312" w:hAnsi="黑体" w:cs="黑体" w:hint="eastAsia"/>
          <w:sz w:val="28"/>
          <w:szCs w:val="28"/>
        </w:rPr>
        <w:t>文件，点击保存，经工程服务公司汇总、复验、重新溯源，并通过会议审核后，将最终判定结果重新录入相应系统中。</w:t>
      </w:r>
    </w:p>
    <w:p w14:paraId="5A2BD3DC" w14:textId="77777777" w:rsidR="00952597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21387F9B" wp14:editId="0F841772">
            <wp:extent cx="2322195" cy="2219325"/>
            <wp:effectExtent l="0" t="0" r="1905" b="952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B8D11" w14:textId="77777777" w:rsidR="00952597" w:rsidRDefault="00000000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二、供应商在供应商评价系统的查询信息操作说明</w:t>
      </w:r>
    </w:p>
    <w:p w14:paraId="5F0F9F76" w14:textId="77777777" w:rsidR="00952597" w:rsidRDefault="00000000">
      <w:pPr>
        <w:rPr>
          <w:rFonts w:ascii="楷体" w:eastAsia="楷体" w:hAnsi="楷体" w:cs="黑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t>1.送货单查询</w:t>
      </w:r>
    </w:p>
    <w:p w14:paraId="75656D59" w14:textId="77777777" w:rsidR="00952597" w:rsidRDefault="00000000">
      <w:pPr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点击送货预约---送货单查询界面，可对送货单明细进行查询</w:t>
      </w:r>
    </w:p>
    <w:p w14:paraId="4F20D65C" w14:textId="77777777" w:rsidR="00952597" w:rsidRDefault="00000000">
      <w:pPr>
        <w:jc w:val="center"/>
      </w:pPr>
      <w:r>
        <w:rPr>
          <w:noProof/>
        </w:rPr>
        <w:drawing>
          <wp:inline distT="0" distB="0" distL="114300" distR="114300" wp14:anchorId="59843935" wp14:editId="40937EB5">
            <wp:extent cx="2694305" cy="3347720"/>
            <wp:effectExtent l="0" t="0" r="1079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57F8" w14:textId="77777777" w:rsidR="00952597" w:rsidRDefault="00000000">
      <w:r>
        <w:rPr>
          <w:noProof/>
        </w:rPr>
        <w:lastRenderedPageBreak/>
        <w:drawing>
          <wp:inline distT="0" distB="0" distL="114300" distR="114300" wp14:anchorId="7570BCD1" wp14:editId="0108A0AE">
            <wp:extent cx="5269865" cy="2061845"/>
            <wp:effectExtent l="0" t="0" r="698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A90C" w14:textId="77777777" w:rsidR="00952597" w:rsidRDefault="00000000">
      <w:pPr>
        <w:rPr>
          <w:rFonts w:ascii="楷体" w:eastAsia="楷体" w:hAnsi="楷体" w:cs="黑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t>2.供应</w:t>
      </w:r>
      <w:proofErr w:type="gramStart"/>
      <w:r>
        <w:rPr>
          <w:rFonts w:ascii="楷体" w:eastAsia="楷体" w:hAnsi="楷体" w:cs="黑体" w:hint="eastAsia"/>
          <w:sz w:val="32"/>
          <w:szCs w:val="32"/>
        </w:rPr>
        <w:t>商基础</w:t>
      </w:r>
      <w:proofErr w:type="gramEnd"/>
      <w:r>
        <w:rPr>
          <w:rFonts w:ascii="楷体" w:eastAsia="楷体" w:hAnsi="楷体" w:cs="黑体" w:hint="eastAsia"/>
          <w:sz w:val="32"/>
          <w:szCs w:val="32"/>
        </w:rPr>
        <w:t>信息查询</w:t>
      </w:r>
    </w:p>
    <w:p w14:paraId="10FD170A" w14:textId="77777777" w:rsidR="00952597" w:rsidRDefault="00000000">
      <w:pPr>
        <w:ind w:firstLineChars="200" w:firstLine="560"/>
        <w:rPr>
          <w:rFonts w:ascii="仿宋_GB2312" w:eastAsia="仿宋_GB2312"/>
        </w:rPr>
      </w:pPr>
      <w:r>
        <w:rPr>
          <w:rFonts w:ascii="仿宋_GB2312" w:eastAsia="仿宋_GB2312" w:hAnsi="黑体" w:cs="黑体" w:hint="eastAsia"/>
          <w:sz w:val="28"/>
          <w:szCs w:val="28"/>
        </w:rPr>
        <w:t>点击供应商评价---供应商信息查询，可对供应</w:t>
      </w:r>
      <w:proofErr w:type="gramStart"/>
      <w:r>
        <w:rPr>
          <w:rFonts w:ascii="仿宋_GB2312" w:eastAsia="仿宋_GB2312" w:hAnsi="黑体" w:cs="黑体" w:hint="eastAsia"/>
          <w:sz w:val="28"/>
          <w:szCs w:val="28"/>
        </w:rPr>
        <w:t>商基础</w:t>
      </w:r>
      <w:proofErr w:type="gramEnd"/>
      <w:r>
        <w:rPr>
          <w:rFonts w:ascii="仿宋_GB2312" w:eastAsia="仿宋_GB2312" w:hAnsi="黑体" w:cs="黑体" w:hint="eastAsia"/>
          <w:sz w:val="28"/>
          <w:szCs w:val="28"/>
        </w:rPr>
        <w:t>信息进行查询及修改</w:t>
      </w:r>
    </w:p>
    <w:p w14:paraId="5869A0D7" w14:textId="77777777" w:rsidR="00952597" w:rsidRDefault="00000000">
      <w:pPr>
        <w:jc w:val="center"/>
      </w:pPr>
      <w:r>
        <w:rPr>
          <w:rFonts w:hint="eastAsia"/>
        </w:rPr>
        <w:t>.</w:t>
      </w:r>
      <w:r>
        <w:rPr>
          <w:noProof/>
        </w:rPr>
        <w:drawing>
          <wp:inline distT="0" distB="0" distL="114300" distR="114300" wp14:anchorId="4308E557" wp14:editId="475301F0">
            <wp:extent cx="3343275" cy="27336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C3983" w14:textId="77777777" w:rsidR="00952597" w:rsidRDefault="00000000">
      <w:r>
        <w:rPr>
          <w:noProof/>
        </w:rPr>
        <w:drawing>
          <wp:inline distT="0" distB="0" distL="114300" distR="114300" wp14:anchorId="567E367E" wp14:editId="42FD659A">
            <wp:extent cx="5260975" cy="2372995"/>
            <wp:effectExtent l="0" t="0" r="1587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73585" w14:textId="77777777" w:rsidR="00952597" w:rsidRDefault="00000000">
      <w:pPr>
        <w:rPr>
          <w:rFonts w:ascii="楷体" w:eastAsia="楷体" w:hAnsi="楷体" w:cs="黑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lastRenderedPageBreak/>
        <w:t>3.日常考核扣分查询</w:t>
      </w:r>
    </w:p>
    <w:p w14:paraId="30DD34D7" w14:textId="77777777" w:rsidR="00952597" w:rsidRDefault="00000000">
      <w:pPr>
        <w:ind w:firstLineChars="200" w:firstLine="5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点击供应商评价---日常考核扣分查询，可查看供应商送货单的日常考核扣分、考核扣款、追责属性、追责级别、追责事项属性等。</w:t>
      </w:r>
    </w:p>
    <w:p w14:paraId="3140E9F5" w14:textId="77777777" w:rsidR="00952597" w:rsidRDefault="00000000">
      <w:pPr>
        <w:jc w:val="center"/>
      </w:pPr>
      <w:r>
        <w:rPr>
          <w:noProof/>
        </w:rPr>
        <w:drawing>
          <wp:inline distT="0" distB="0" distL="114300" distR="114300" wp14:anchorId="0E2F9905" wp14:editId="530E00A6">
            <wp:extent cx="2895600" cy="31070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2B48" w14:textId="77777777" w:rsidR="00952597" w:rsidRDefault="00000000">
      <w:r>
        <w:rPr>
          <w:noProof/>
        </w:rPr>
        <w:drawing>
          <wp:inline distT="0" distB="0" distL="114300" distR="114300" wp14:anchorId="5B3BC41C" wp14:editId="1EDF3DEA">
            <wp:extent cx="5272405" cy="241935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2360" w14:textId="77777777" w:rsidR="00952597" w:rsidRDefault="00000000">
      <w:pPr>
        <w:rPr>
          <w:rFonts w:ascii="楷体" w:eastAsia="楷体" w:hAnsi="楷体" w:cs="黑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t>4.供应</w:t>
      </w:r>
      <w:proofErr w:type="gramStart"/>
      <w:r>
        <w:rPr>
          <w:rFonts w:ascii="楷体" w:eastAsia="楷体" w:hAnsi="楷体" w:cs="黑体" w:hint="eastAsia"/>
          <w:sz w:val="32"/>
          <w:szCs w:val="32"/>
        </w:rPr>
        <w:t>商综合</w:t>
      </w:r>
      <w:proofErr w:type="gramEnd"/>
      <w:r>
        <w:rPr>
          <w:rFonts w:ascii="楷体" w:eastAsia="楷体" w:hAnsi="楷体" w:cs="黑体" w:hint="eastAsia"/>
          <w:sz w:val="32"/>
          <w:szCs w:val="32"/>
        </w:rPr>
        <w:t>评价查询</w:t>
      </w:r>
    </w:p>
    <w:p w14:paraId="0B5AF8E3" w14:textId="77777777" w:rsidR="00952597" w:rsidRDefault="00000000">
      <w:pPr>
        <w:ind w:firstLineChars="200" w:firstLine="5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点击供应商评价---供应</w:t>
      </w:r>
      <w:proofErr w:type="gramStart"/>
      <w:r>
        <w:rPr>
          <w:rFonts w:ascii="仿宋_GB2312" w:eastAsia="仿宋_GB2312" w:hAnsi="黑体" w:cs="黑体" w:hint="eastAsia"/>
          <w:sz w:val="28"/>
          <w:szCs w:val="28"/>
        </w:rPr>
        <w:t>商综合</w:t>
      </w:r>
      <w:proofErr w:type="gramEnd"/>
      <w:r>
        <w:rPr>
          <w:rFonts w:ascii="仿宋_GB2312" w:eastAsia="仿宋_GB2312" w:hAnsi="黑体" w:cs="黑体" w:hint="eastAsia"/>
          <w:sz w:val="28"/>
          <w:szCs w:val="28"/>
        </w:rPr>
        <w:t>评价查询，可查看供应</w:t>
      </w:r>
      <w:proofErr w:type="gramStart"/>
      <w:r>
        <w:rPr>
          <w:rFonts w:ascii="仿宋_GB2312" w:eastAsia="仿宋_GB2312" w:hAnsi="黑体" w:cs="黑体" w:hint="eastAsia"/>
          <w:sz w:val="28"/>
          <w:szCs w:val="28"/>
        </w:rPr>
        <w:t>商综合</w:t>
      </w:r>
      <w:proofErr w:type="gramEnd"/>
      <w:r>
        <w:rPr>
          <w:rFonts w:ascii="仿宋_GB2312" w:eastAsia="仿宋_GB2312" w:hAnsi="黑体" w:cs="黑体" w:hint="eastAsia"/>
          <w:sz w:val="28"/>
          <w:szCs w:val="28"/>
        </w:rPr>
        <w:t>评价得分情况。</w:t>
      </w:r>
    </w:p>
    <w:p w14:paraId="3C0ADC3B" w14:textId="77777777" w:rsidR="00952597" w:rsidRDefault="00000000">
      <w:r>
        <w:rPr>
          <w:noProof/>
        </w:rPr>
        <w:lastRenderedPageBreak/>
        <w:drawing>
          <wp:inline distT="0" distB="0" distL="114300" distR="114300" wp14:anchorId="75570861" wp14:editId="26E9714B">
            <wp:extent cx="2054225" cy="3009265"/>
            <wp:effectExtent l="0" t="0" r="317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F8D04" w14:textId="77777777" w:rsidR="00952597" w:rsidRDefault="00000000">
      <w:r>
        <w:rPr>
          <w:noProof/>
        </w:rPr>
        <w:drawing>
          <wp:inline distT="0" distB="0" distL="114300" distR="114300" wp14:anchorId="64AC0E0E" wp14:editId="37A417B0">
            <wp:extent cx="5271770" cy="2334260"/>
            <wp:effectExtent l="0" t="0" r="508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942A" w14:textId="77777777" w:rsidR="00952597" w:rsidRDefault="00000000">
      <w:pPr>
        <w:rPr>
          <w:rFonts w:ascii="黑体" w:eastAsia="黑体" w:hAnsi="黑体" w:cs="黑体"/>
          <w:color w:val="FF0000"/>
          <w:sz w:val="36"/>
          <w:szCs w:val="36"/>
        </w:rPr>
      </w:pPr>
      <w:r>
        <w:rPr>
          <w:rFonts w:ascii="黑体" w:eastAsia="黑体" w:hAnsi="黑体" w:cs="黑体" w:hint="eastAsia"/>
          <w:color w:val="FF0000"/>
          <w:sz w:val="36"/>
          <w:szCs w:val="36"/>
        </w:rPr>
        <w:t>*【注】综合得分及日常考核扣分会影响供应商后期招投标及供应商分级，所以要求供应商要特别注意。</w:t>
      </w:r>
    </w:p>
    <w:p w14:paraId="415DF490" w14:textId="77777777" w:rsidR="00952597" w:rsidRDefault="00000000">
      <w:pPr>
        <w:rPr>
          <w:rFonts w:ascii="楷体" w:eastAsia="楷体" w:hAnsi="楷体" w:cs="黑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t>5.不符合项查询</w:t>
      </w:r>
    </w:p>
    <w:p w14:paraId="4C7C01F7" w14:textId="77777777" w:rsidR="00952597" w:rsidRDefault="00000000">
      <w:pPr>
        <w:ind w:firstLineChars="200" w:firstLine="560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t>点击供应商评价---不符合项查询，可查看验收不符合项，双击可查看明细</w:t>
      </w:r>
    </w:p>
    <w:p w14:paraId="4C644FC6" w14:textId="77777777" w:rsidR="00952597" w:rsidRDefault="00000000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lastRenderedPageBreak/>
        <w:drawing>
          <wp:inline distT="0" distB="0" distL="114300" distR="114300" wp14:anchorId="2D2D844B" wp14:editId="4639046B">
            <wp:extent cx="2661285" cy="2235835"/>
            <wp:effectExtent l="0" t="0" r="571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401D" w14:textId="77777777" w:rsidR="00952597" w:rsidRDefault="00000000">
      <w:r>
        <w:rPr>
          <w:noProof/>
        </w:rPr>
        <w:drawing>
          <wp:inline distT="0" distB="0" distL="114300" distR="114300" wp14:anchorId="146B482D" wp14:editId="72BCAEE0">
            <wp:extent cx="5305425" cy="20193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6290" w14:textId="77777777" w:rsidR="00952597" w:rsidRDefault="00000000">
      <w:r>
        <w:rPr>
          <w:noProof/>
        </w:rPr>
        <w:drawing>
          <wp:inline distT="0" distB="0" distL="114300" distR="114300" wp14:anchorId="4B8DC0FC" wp14:editId="183155E5">
            <wp:extent cx="5438775" cy="31305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19D5" w14:textId="77777777" w:rsidR="00952597" w:rsidRDefault="00000000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三、供应商在供应商评价系统电脑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端相关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功能操作的说明</w:t>
      </w:r>
    </w:p>
    <w:p w14:paraId="70C6F351" w14:textId="77777777" w:rsidR="00952597" w:rsidRDefault="00000000">
      <w:pPr>
        <w:widowControl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黑体" w:hint="eastAsia"/>
          <w:sz w:val="32"/>
          <w:szCs w:val="32"/>
        </w:rPr>
        <w:t>1</w:t>
      </w:r>
      <w:r>
        <w:rPr>
          <w:rFonts w:ascii="楷体" w:eastAsia="楷体" w:hAnsi="楷体" w:cs="黑体"/>
          <w:sz w:val="32"/>
          <w:szCs w:val="32"/>
        </w:rPr>
        <w:t>.</w:t>
      </w:r>
      <w:r>
        <w:rPr>
          <w:rFonts w:ascii="楷体" w:eastAsia="楷体" w:hAnsi="楷体" w:cs="黑体" w:hint="eastAsia"/>
          <w:sz w:val="32"/>
          <w:szCs w:val="32"/>
        </w:rPr>
        <w:t>登录界面</w:t>
      </w:r>
    </w:p>
    <w:p w14:paraId="1B715CB2" w14:textId="77777777" w:rsidR="00952597" w:rsidRDefault="00000000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此页面包含两个功能，设置、系统登录</w:t>
      </w:r>
    </w:p>
    <w:p w14:paraId="66FDCC4A" w14:textId="77777777" w:rsidR="00952597" w:rsidRDefault="00000000">
      <w:pPr>
        <w:jc w:val="center"/>
      </w:pPr>
      <w:r>
        <w:rPr>
          <w:noProof/>
        </w:rPr>
        <w:drawing>
          <wp:inline distT="0" distB="0" distL="0" distR="0" wp14:anchorId="37B8FD92" wp14:editId="4EE4998A">
            <wp:extent cx="2219325" cy="3959860"/>
            <wp:effectExtent l="0" t="0" r="9525" b="2540"/>
            <wp:docPr id="451259383" name="图片 45125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59383" name="图片 45125938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9404" cy="396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127E" w14:textId="77777777" w:rsidR="00952597" w:rsidRDefault="00000000">
      <w:pPr>
        <w:pStyle w:val="a9"/>
        <w:numPr>
          <w:ilvl w:val="0"/>
          <w:numId w:val="5"/>
        </w:numPr>
        <w:shd w:val="clear" w:color="auto" w:fill="FFFFFF"/>
        <w:spacing w:line="315" w:lineRule="atLeast"/>
        <w:ind w:firstLineChars="0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设置：可以设置 </w:t>
      </w:r>
      <w:r>
        <w:rPr>
          <w:rFonts w:ascii="仿宋_GB2312" w:eastAsia="仿宋_GB2312" w:hAnsi="Menlo" w:cs="Menlo" w:hint="eastAsia"/>
          <w:color w:val="000000"/>
          <w:sz w:val="28"/>
          <w:szCs w:val="28"/>
        </w:rPr>
        <w:t>App标题、API请求前缀</w:t>
      </w:r>
    </w:p>
    <w:p w14:paraId="72393CEB" w14:textId="77777777" w:rsidR="00952597" w:rsidRDefault="00000000">
      <w:pPr>
        <w:shd w:val="clear" w:color="auto" w:fill="FFFFFF"/>
        <w:spacing w:line="315" w:lineRule="atLeast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特殊说明：后端请求</w:t>
      </w:r>
      <w:proofErr w:type="spellStart"/>
      <w:r>
        <w:rPr>
          <w:rFonts w:ascii="仿宋_GB2312" w:eastAsia="仿宋_GB2312" w:hint="eastAsia"/>
          <w:sz w:val="28"/>
          <w:szCs w:val="28"/>
        </w:rPr>
        <w:t>Thingworx</w:t>
      </w:r>
      <w:proofErr w:type="spellEnd"/>
      <w:r>
        <w:rPr>
          <w:rFonts w:ascii="仿宋_GB2312" w:eastAsia="仿宋_GB2312" w:hint="eastAsia"/>
          <w:sz w:val="28"/>
          <w:szCs w:val="28"/>
        </w:rPr>
        <w:t xml:space="preserve">平台接口，所以 </w:t>
      </w:r>
      <w:r>
        <w:rPr>
          <w:rFonts w:ascii="仿宋_GB2312" w:eastAsia="仿宋_GB2312" w:hAnsi="Menlo" w:cs="Menlo" w:hint="eastAsia"/>
          <w:color w:val="000000"/>
          <w:sz w:val="28"/>
          <w:szCs w:val="28"/>
        </w:rPr>
        <w:t>API请求前缀 必须填写完整，例如：</w:t>
      </w:r>
    </w:p>
    <w:p w14:paraId="18E2F8B6" w14:textId="77777777" w:rsidR="00952597" w:rsidRDefault="00000000">
      <w:pPr>
        <w:shd w:val="clear" w:color="auto" w:fill="FFFFFF"/>
        <w:spacing w:line="315" w:lineRule="atLeast"/>
        <w:rPr>
          <w:rFonts w:ascii="仿宋_GB2312" w:eastAsia="仿宋_GB2312" w:hAnsi="Menlo" w:cs="Menlo"/>
          <w:color w:val="000000"/>
          <w:sz w:val="28"/>
          <w:szCs w:val="28"/>
        </w:rPr>
      </w:pPr>
      <w:hyperlink r:id="rId28" w:history="1">
        <w:r>
          <w:rPr>
            <w:rStyle w:val="a7"/>
            <w:rFonts w:ascii="仿宋_GB2312" w:eastAsia="仿宋_GB2312" w:hAnsi="Menlo" w:cs="Menlo" w:hint="eastAsia"/>
            <w:sz w:val="28"/>
            <w:szCs w:val="28"/>
          </w:rPr>
          <w:t>http://222.74.34.13:8080/Thingworx/Things/FTIS.IAD.BGG.SRM.APP.WEBAPI/Services/</w:t>
        </w:r>
      </w:hyperlink>
    </w:p>
    <w:p w14:paraId="566C22FA" w14:textId="77777777" w:rsidR="00952597" w:rsidRDefault="00000000">
      <w:pPr>
        <w:shd w:val="clear" w:color="auto" w:fill="FFFFFF"/>
        <w:spacing w:line="315" w:lineRule="atLeast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t>前缀域名更换，在设置中修改时，需要拼接完成，拼接内容：/</w:t>
      </w:r>
      <w:proofErr w:type="spellStart"/>
      <w:r>
        <w:rPr>
          <w:rFonts w:ascii="仿宋_GB2312" w:eastAsia="仿宋_GB2312" w:hAnsi="Menlo" w:cs="Menlo" w:hint="eastAsia"/>
          <w:color w:val="000000"/>
          <w:sz w:val="28"/>
          <w:szCs w:val="28"/>
        </w:rPr>
        <w:t>Thingworx</w:t>
      </w:r>
      <w:proofErr w:type="spellEnd"/>
      <w:r>
        <w:rPr>
          <w:rFonts w:ascii="仿宋_GB2312" w:eastAsia="仿宋_GB2312" w:hAnsi="Menlo" w:cs="Menlo" w:hint="eastAsia"/>
          <w:color w:val="000000"/>
          <w:sz w:val="28"/>
          <w:szCs w:val="28"/>
        </w:rPr>
        <w:t>/Things/FTIS.IAD.BGG.SRM.APP.WEBAPI/Services/</w:t>
      </w:r>
    </w:p>
    <w:p w14:paraId="0D86A7E4" w14:textId="77777777" w:rsidR="00952597" w:rsidRDefault="00000000">
      <w:pPr>
        <w:shd w:val="clear" w:color="auto" w:fill="FFFFFF"/>
        <w:spacing w:line="315" w:lineRule="atLeast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t>比如：</w:t>
      </w:r>
    </w:p>
    <w:p w14:paraId="01E38BDB" w14:textId="77777777" w:rsidR="00952597" w:rsidRDefault="00000000">
      <w:pPr>
        <w:shd w:val="clear" w:color="auto" w:fill="FFFFFF"/>
        <w:spacing w:line="315" w:lineRule="atLeast"/>
        <w:rPr>
          <w:rFonts w:ascii="仿宋_GB2312" w:eastAsia="仿宋_GB2312" w:hAnsi="Menlo" w:cs="Menlo"/>
          <w:color w:val="000000"/>
          <w:sz w:val="28"/>
          <w:szCs w:val="28"/>
        </w:rPr>
      </w:pPr>
      <w:hyperlink r:id="rId29" w:history="1">
        <w:r>
          <w:rPr>
            <w:rStyle w:val="a7"/>
            <w:rFonts w:ascii="仿宋_GB2312" w:eastAsia="仿宋_GB2312" w:hAnsi="Menlo" w:cs="Menlo" w:hint="eastAsia"/>
            <w:sz w:val="28"/>
            <w:szCs w:val="28"/>
          </w:rPr>
          <w:t>https://xxxxx:xxx</w:t>
        </w:r>
      </w:hyperlink>
      <w:r>
        <w:rPr>
          <w:rFonts w:ascii="仿宋_GB2312" w:eastAsia="仿宋_GB2312" w:hAnsi="Menlo" w:cs="Menlo" w:hint="eastAsia"/>
          <w:color w:val="000000"/>
          <w:sz w:val="28"/>
          <w:szCs w:val="28"/>
        </w:rPr>
        <w:t xml:space="preserve"> + </w:t>
      </w:r>
      <w:r>
        <w:rPr>
          <w:rFonts w:ascii="仿宋_GB2312" w:eastAsia="仿宋_GB2312" w:hAnsi="Menlo" w:cs="Menlo" w:hint="eastAsia"/>
          <w:color w:val="000000"/>
          <w:sz w:val="28"/>
          <w:szCs w:val="28"/>
        </w:rPr>
        <w:lastRenderedPageBreak/>
        <w:t>/</w:t>
      </w:r>
      <w:proofErr w:type="spellStart"/>
      <w:r>
        <w:rPr>
          <w:rFonts w:ascii="仿宋_GB2312" w:eastAsia="仿宋_GB2312" w:hAnsi="Menlo" w:cs="Menlo" w:hint="eastAsia"/>
          <w:color w:val="000000"/>
          <w:sz w:val="28"/>
          <w:szCs w:val="28"/>
        </w:rPr>
        <w:t>Thingworx</w:t>
      </w:r>
      <w:proofErr w:type="spellEnd"/>
      <w:r>
        <w:rPr>
          <w:rFonts w:ascii="仿宋_GB2312" w:eastAsia="仿宋_GB2312" w:hAnsi="Menlo" w:cs="Menlo" w:hint="eastAsia"/>
          <w:color w:val="000000"/>
          <w:sz w:val="28"/>
          <w:szCs w:val="28"/>
        </w:rPr>
        <w:t>/Things/FTIS.IAD.BGG.SRM.APP.WEBAPI/Services/</w:t>
      </w:r>
    </w:p>
    <w:p w14:paraId="1179029D" w14:textId="77777777" w:rsidR="00952597" w:rsidRDefault="00000000">
      <w:pPr>
        <w:shd w:val="clear" w:color="auto" w:fill="FFFFFF"/>
        <w:spacing w:line="315" w:lineRule="atLeast"/>
        <w:jc w:val="center"/>
        <w:rPr>
          <w:rFonts w:ascii="Menlo" w:eastAsia="宋体" w:hAnsi="Menlo" w:cs="Menlo"/>
          <w:color w:val="000000"/>
          <w:szCs w:val="21"/>
        </w:rPr>
      </w:pPr>
      <w:r>
        <w:rPr>
          <w:rFonts w:ascii="Menlo" w:eastAsia="宋体" w:hAnsi="Menlo" w:cs="Menlo"/>
          <w:noProof/>
          <w:color w:val="000000"/>
          <w:szCs w:val="21"/>
        </w:rPr>
        <w:drawing>
          <wp:inline distT="0" distB="0" distL="0" distR="0" wp14:anchorId="32E31242" wp14:editId="4C40409F">
            <wp:extent cx="2218690" cy="3495675"/>
            <wp:effectExtent l="0" t="0" r="0" b="0"/>
            <wp:docPr id="24588268" name="图片 24588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8268" name="图片 2458826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826" cy="351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0166" w14:textId="77777777" w:rsidR="00952597" w:rsidRDefault="00000000">
      <w:pPr>
        <w:pStyle w:val="a9"/>
        <w:numPr>
          <w:ilvl w:val="0"/>
          <w:numId w:val="5"/>
        </w:numPr>
        <w:shd w:val="clear" w:color="auto" w:fill="FFFFFF"/>
        <w:spacing w:line="315" w:lineRule="atLeast"/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登录</w:t>
      </w:r>
    </w:p>
    <w:p w14:paraId="66509805" w14:textId="77777777" w:rsidR="00952597" w:rsidRDefault="00000000">
      <w:pPr>
        <w:shd w:val="clear" w:color="auto" w:fill="FFFFFF"/>
        <w:spacing w:line="315" w:lineRule="atLeas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添加“用户名”、“密码”之后，点击登录按钮</w:t>
      </w:r>
    </w:p>
    <w:p w14:paraId="3CE4DC39" w14:textId="77777777" w:rsidR="00952597" w:rsidRDefault="00000000">
      <w:pPr>
        <w:shd w:val="clear" w:color="auto" w:fill="FFFFFF"/>
        <w:spacing w:line="315" w:lineRule="atLeast"/>
        <w:jc w:val="center"/>
        <w:rPr>
          <w:rFonts w:ascii="Menlo" w:eastAsia="宋体" w:hAnsi="Menlo" w:cs="Menlo"/>
          <w:color w:val="000000"/>
          <w:szCs w:val="21"/>
        </w:rPr>
      </w:pPr>
      <w:r>
        <w:rPr>
          <w:rFonts w:ascii="Menlo" w:eastAsia="宋体" w:hAnsi="Menlo" w:cs="Menlo"/>
          <w:noProof/>
          <w:color w:val="000000"/>
          <w:szCs w:val="21"/>
        </w:rPr>
        <w:drawing>
          <wp:inline distT="0" distB="0" distL="0" distR="0" wp14:anchorId="57FBFB03" wp14:editId="78D98777">
            <wp:extent cx="2228850" cy="3958590"/>
            <wp:effectExtent l="0" t="0" r="0" b="3810"/>
            <wp:docPr id="140415835" name="图片 14041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5835" name="图片 140415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0483" cy="39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3978" w14:textId="77777777" w:rsidR="00952597" w:rsidRDefault="00000000">
      <w:pPr>
        <w:shd w:val="clear" w:color="auto" w:fill="FFFFFF"/>
        <w:spacing w:line="315" w:lineRule="atLeast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lastRenderedPageBreak/>
        <w:t>点击登录</w:t>
      </w:r>
    </w:p>
    <w:p w14:paraId="0566845E" w14:textId="77777777" w:rsidR="00952597" w:rsidRDefault="00952597">
      <w:pPr>
        <w:shd w:val="clear" w:color="auto" w:fill="FFFFFF"/>
        <w:spacing w:line="315" w:lineRule="atLeast"/>
        <w:jc w:val="center"/>
        <w:rPr>
          <w:rFonts w:ascii="Menlo" w:eastAsia="宋体" w:hAnsi="Menlo" w:cs="Menlo"/>
          <w:color w:val="000000"/>
          <w:szCs w:val="21"/>
        </w:rPr>
      </w:pPr>
    </w:p>
    <w:p w14:paraId="48F0C079" w14:textId="77777777" w:rsidR="00952597" w:rsidRDefault="00000000">
      <w:pPr>
        <w:rPr>
          <w:rFonts w:ascii="楷体" w:eastAsia="楷体" w:hAnsi="楷体" w:cs="Menlo"/>
          <w:color w:val="000000"/>
          <w:sz w:val="32"/>
          <w:szCs w:val="32"/>
        </w:rPr>
      </w:pPr>
      <w:bookmarkStart w:id="0" w:name="_Toc135068869"/>
      <w:r>
        <w:rPr>
          <w:rFonts w:ascii="楷体" w:eastAsia="楷体" w:hAnsi="楷体" w:cs="Menlo" w:hint="eastAsia"/>
          <w:color w:val="000000"/>
          <w:sz w:val="32"/>
          <w:szCs w:val="32"/>
        </w:rPr>
        <w:t>2</w:t>
      </w:r>
      <w:r>
        <w:rPr>
          <w:rFonts w:ascii="楷体" w:eastAsia="楷体" w:hAnsi="楷体" w:cs="Menlo"/>
          <w:color w:val="000000"/>
          <w:sz w:val="32"/>
          <w:szCs w:val="32"/>
        </w:rPr>
        <w:t>.</w:t>
      </w:r>
      <w:r>
        <w:rPr>
          <w:rFonts w:ascii="楷体" w:eastAsia="楷体" w:hAnsi="楷体" w:cs="Menlo" w:hint="eastAsia"/>
          <w:color w:val="000000"/>
          <w:sz w:val="32"/>
          <w:szCs w:val="32"/>
        </w:rPr>
        <w:t>自助入库</w:t>
      </w:r>
      <w:bookmarkEnd w:id="0"/>
    </w:p>
    <w:p w14:paraId="5714AFE2" w14:textId="77777777" w:rsidR="00952597" w:rsidRDefault="00000000">
      <w:pPr>
        <w:ind w:firstLineChars="200" w:firstLine="560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t>仓储中心对应库管员未在规定时限内进行货品接收，系统中对应自助入库功能则进行激活，供应商可登录移动端app后，在菜单中点击“自助入库”，进入到下图页面</w:t>
      </w:r>
    </w:p>
    <w:p w14:paraId="4FAC4758" w14:textId="77777777" w:rsidR="00952597" w:rsidRDefault="00952597">
      <w:pPr>
        <w:jc w:val="center"/>
      </w:pPr>
    </w:p>
    <w:p w14:paraId="1F39D76F" w14:textId="77777777" w:rsidR="00952597" w:rsidRDefault="00000000">
      <w:pPr>
        <w:jc w:val="center"/>
      </w:pPr>
      <w:r>
        <w:rPr>
          <w:noProof/>
        </w:rPr>
        <w:drawing>
          <wp:inline distT="0" distB="0" distL="114300" distR="114300" wp14:anchorId="4C2ED737" wp14:editId="3C0343E7">
            <wp:extent cx="1889125" cy="3368675"/>
            <wp:effectExtent l="0" t="0" r="15875" b="317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7659" w14:textId="77777777" w:rsidR="00952597" w:rsidRDefault="00952597">
      <w:pPr>
        <w:jc w:val="center"/>
      </w:pPr>
    </w:p>
    <w:p w14:paraId="716AF092" w14:textId="77777777" w:rsidR="00952597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6450D679" wp14:editId="0C40CCD5">
            <wp:extent cx="2276475" cy="3305175"/>
            <wp:effectExtent l="0" t="0" r="9525" b="9525"/>
            <wp:docPr id="916874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7486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78309" cy="330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C12BE" w14:textId="77777777" w:rsidR="00952597" w:rsidRDefault="00000000">
      <w:pPr>
        <w:ind w:firstLineChars="200" w:firstLine="560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t>此页面只展示当前供应</w:t>
      </w:r>
      <w:proofErr w:type="gramStart"/>
      <w:r>
        <w:rPr>
          <w:rFonts w:ascii="仿宋_GB2312" w:eastAsia="仿宋_GB2312" w:hAnsi="Menlo" w:cs="Menlo" w:hint="eastAsia"/>
          <w:color w:val="000000"/>
          <w:sz w:val="28"/>
          <w:szCs w:val="28"/>
        </w:rPr>
        <w:t>商相关</w:t>
      </w:r>
      <w:proofErr w:type="gramEnd"/>
      <w:r>
        <w:rPr>
          <w:rFonts w:ascii="仿宋_GB2312" w:eastAsia="仿宋_GB2312" w:hAnsi="Menlo" w:cs="Menlo" w:hint="eastAsia"/>
          <w:color w:val="000000"/>
          <w:sz w:val="28"/>
          <w:szCs w:val="28"/>
        </w:rPr>
        <w:t>的预约单信息，点击</w:t>
      </w:r>
      <w:r>
        <w:rPr>
          <w:rFonts w:ascii="仿宋_GB2312" w:eastAsia="仿宋_GB2312" w:hAnsi="Menlo" w:cs="Menlo"/>
          <w:noProof/>
          <w:color w:val="000000"/>
          <w:sz w:val="28"/>
          <w:szCs w:val="28"/>
        </w:rPr>
        <w:drawing>
          <wp:inline distT="0" distB="0" distL="0" distR="0" wp14:anchorId="2CFEB7EF" wp14:editId="42E31A46">
            <wp:extent cx="368300" cy="381000"/>
            <wp:effectExtent l="0" t="0" r="0" b="0"/>
            <wp:docPr id="931077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77267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Menlo" w:cs="Menlo" w:hint="eastAsia"/>
          <w:color w:val="000000"/>
          <w:sz w:val="28"/>
          <w:szCs w:val="28"/>
        </w:rPr>
        <w:t>进入到“接收明细”页面。</w:t>
      </w:r>
    </w:p>
    <w:p w14:paraId="3487C6AF" w14:textId="77777777" w:rsidR="00952597" w:rsidRDefault="00000000">
      <w:pPr>
        <w:jc w:val="center"/>
      </w:pPr>
      <w:r>
        <w:rPr>
          <w:noProof/>
        </w:rPr>
        <w:drawing>
          <wp:inline distT="0" distB="0" distL="0" distR="0" wp14:anchorId="1D73D017" wp14:editId="7F02C1F7">
            <wp:extent cx="2552700" cy="2739390"/>
            <wp:effectExtent l="0" t="0" r="0" b="3810"/>
            <wp:docPr id="1597959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5976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2468" cy="27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E023C" w14:textId="77777777" w:rsidR="00952597" w:rsidRDefault="00000000">
      <w:pPr>
        <w:ind w:firstLineChars="200" w:firstLine="560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t>然后点击某个物料卡片的“</w:t>
      </w:r>
      <w:r>
        <w:rPr>
          <w:rFonts w:ascii="仿宋_GB2312" w:eastAsia="仿宋_GB2312" w:hAnsi="Menlo" w:cs="Menlo"/>
          <w:noProof/>
          <w:color w:val="000000"/>
          <w:sz w:val="28"/>
          <w:szCs w:val="28"/>
        </w:rPr>
        <w:drawing>
          <wp:inline distT="0" distB="0" distL="0" distR="0" wp14:anchorId="27D8291A" wp14:editId="2AAD9467">
            <wp:extent cx="165100" cy="190500"/>
            <wp:effectExtent l="0" t="0" r="0" b="0"/>
            <wp:docPr id="100425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5456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Menlo" w:cs="Menlo" w:hint="eastAsia"/>
          <w:color w:val="000000"/>
          <w:sz w:val="28"/>
          <w:szCs w:val="28"/>
        </w:rPr>
        <w:t>”，进入到接收数量确认页面</w:t>
      </w:r>
    </w:p>
    <w:p w14:paraId="7B08AFC1" w14:textId="77777777" w:rsidR="00952597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6022F19B" wp14:editId="379BBE5F">
            <wp:extent cx="2228215" cy="2943225"/>
            <wp:effectExtent l="0" t="0" r="635" b="0"/>
            <wp:docPr id="586732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32919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37433" cy="29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77E7" w14:textId="77777777" w:rsidR="00952597" w:rsidRDefault="00000000">
      <w:pPr>
        <w:ind w:firstLineChars="200" w:firstLine="560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t>输入交货数量，拍照，</w:t>
      </w:r>
      <w:proofErr w:type="gramStart"/>
      <w:r>
        <w:rPr>
          <w:rFonts w:ascii="仿宋_GB2312" w:eastAsia="仿宋_GB2312" w:hAnsi="Menlo" w:cs="Menlo" w:hint="eastAsia"/>
          <w:color w:val="000000"/>
          <w:sz w:val="28"/>
          <w:szCs w:val="28"/>
        </w:rPr>
        <w:t>勾选生成</w:t>
      </w:r>
      <w:proofErr w:type="gramEnd"/>
      <w:r>
        <w:rPr>
          <w:rFonts w:ascii="仿宋_GB2312" w:eastAsia="仿宋_GB2312" w:hAnsi="Menlo" w:cs="Menlo" w:hint="eastAsia"/>
          <w:color w:val="000000"/>
          <w:sz w:val="28"/>
          <w:szCs w:val="28"/>
        </w:rPr>
        <w:t>验收单等操作后，点击最下方“确认”按钮，即完成此物料的自助接收。</w:t>
      </w:r>
    </w:p>
    <w:p w14:paraId="454384E7" w14:textId="77777777" w:rsidR="00952597" w:rsidRDefault="00000000">
      <w:pPr>
        <w:rPr>
          <w:rFonts w:ascii="楷体" w:eastAsia="楷体" w:hAnsi="楷体" w:cs="Menlo"/>
          <w:color w:val="000000"/>
          <w:sz w:val="32"/>
          <w:szCs w:val="32"/>
        </w:rPr>
      </w:pPr>
      <w:bookmarkStart w:id="1" w:name="_Toc135068870"/>
      <w:r>
        <w:rPr>
          <w:rFonts w:ascii="楷体" w:eastAsia="楷体" w:hAnsi="楷体" w:cs="Menlo" w:hint="eastAsia"/>
          <w:color w:val="000000"/>
          <w:sz w:val="32"/>
          <w:szCs w:val="32"/>
        </w:rPr>
        <w:t>3</w:t>
      </w:r>
      <w:r>
        <w:rPr>
          <w:rFonts w:ascii="楷体" w:eastAsia="楷体" w:hAnsi="楷体" w:cs="Menlo"/>
          <w:color w:val="000000"/>
          <w:sz w:val="32"/>
          <w:szCs w:val="32"/>
        </w:rPr>
        <w:t>.</w:t>
      </w:r>
      <w:r>
        <w:rPr>
          <w:rFonts w:ascii="楷体" w:eastAsia="楷体" w:hAnsi="楷体" w:cs="Menlo" w:hint="eastAsia"/>
          <w:color w:val="000000"/>
          <w:sz w:val="32"/>
          <w:szCs w:val="32"/>
        </w:rPr>
        <w:t>不符合项异议</w:t>
      </w:r>
      <w:bookmarkEnd w:id="1"/>
    </w:p>
    <w:p w14:paraId="4A4E5D4C" w14:textId="77777777" w:rsidR="00952597" w:rsidRDefault="00000000">
      <w:pPr>
        <w:ind w:firstLineChars="200" w:firstLine="560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t>供应商登录移动端app后，在菜单中点击“不符合项异议发起”，进入到下图页面</w:t>
      </w:r>
    </w:p>
    <w:p w14:paraId="3B5DFC1C" w14:textId="77777777" w:rsidR="00952597" w:rsidRDefault="00952597">
      <w:pPr>
        <w:rPr>
          <w:rFonts w:ascii="仿宋_GB2312" w:eastAsia="仿宋_GB2312" w:hAnsi="Menlo" w:cs="Menlo"/>
          <w:color w:val="000000"/>
          <w:sz w:val="28"/>
          <w:szCs w:val="28"/>
        </w:rPr>
      </w:pPr>
    </w:p>
    <w:p w14:paraId="1F9D8D4C" w14:textId="77777777" w:rsidR="00952597" w:rsidRDefault="00000000">
      <w:pPr>
        <w:jc w:val="center"/>
      </w:pPr>
      <w:r>
        <w:rPr>
          <w:noProof/>
        </w:rPr>
        <w:drawing>
          <wp:inline distT="0" distB="0" distL="0" distR="0" wp14:anchorId="6CE30E09" wp14:editId="5D9E7311">
            <wp:extent cx="2524125" cy="3120390"/>
            <wp:effectExtent l="0" t="0" r="9525" b="3810"/>
            <wp:docPr id="989116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1627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5184" cy="312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6F41" w14:textId="77777777" w:rsidR="00952597" w:rsidRDefault="00000000">
      <w:pPr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lastRenderedPageBreak/>
        <w:t>点击左下方</w:t>
      </w:r>
      <w:r>
        <w:rPr>
          <w:rFonts w:ascii="仿宋_GB2312" w:eastAsia="仿宋_GB2312" w:hAnsi="Menlo" w:cs="Menlo"/>
          <w:noProof/>
          <w:color w:val="000000"/>
          <w:sz w:val="28"/>
          <w:szCs w:val="28"/>
        </w:rPr>
        <w:drawing>
          <wp:inline distT="0" distB="0" distL="0" distR="0" wp14:anchorId="22B14080" wp14:editId="05042281">
            <wp:extent cx="482600" cy="495300"/>
            <wp:effectExtent l="0" t="0" r="0" b="0"/>
            <wp:docPr id="1789779718" name="图片 1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79718" name="图片 1" descr="图标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Menlo" w:cs="Menlo" w:hint="eastAsia"/>
          <w:color w:val="000000"/>
          <w:sz w:val="28"/>
          <w:szCs w:val="28"/>
        </w:rPr>
        <w:t>，可进入到新增页面</w:t>
      </w:r>
    </w:p>
    <w:p w14:paraId="61B2F7DD" w14:textId="77777777" w:rsidR="00952597" w:rsidRDefault="00000000">
      <w:pPr>
        <w:jc w:val="center"/>
      </w:pPr>
      <w:r>
        <w:rPr>
          <w:noProof/>
        </w:rPr>
        <w:drawing>
          <wp:inline distT="0" distB="0" distL="0" distR="0" wp14:anchorId="0AAC6497" wp14:editId="129BB167">
            <wp:extent cx="2581275" cy="3320415"/>
            <wp:effectExtent l="0" t="0" r="9525" b="0"/>
            <wp:docPr id="1804069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69758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85101" cy="332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BED1" w14:textId="77777777" w:rsidR="00952597" w:rsidRDefault="00000000">
      <w:pPr>
        <w:ind w:firstLineChars="200" w:firstLine="560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t>说明：预约送货单号中，只会展示验收不合格的预约送货单号，“不合格物料”需要先选择最上方“预约送货单号”后，才可以进行选择，业主、意义简述必填表单信息填写完整后，系统会提示成功，并自动返回到列表中。</w:t>
      </w:r>
    </w:p>
    <w:p w14:paraId="6E34101F" w14:textId="77777777" w:rsidR="00952597" w:rsidRDefault="00952597"/>
    <w:p w14:paraId="5E5B57F1" w14:textId="77777777" w:rsidR="00952597" w:rsidRDefault="00000000">
      <w:pPr>
        <w:jc w:val="center"/>
      </w:pPr>
      <w:r>
        <w:rPr>
          <w:noProof/>
        </w:rPr>
        <w:drawing>
          <wp:inline distT="0" distB="0" distL="0" distR="0" wp14:anchorId="79F166E6" wp14:editId="3D058562">
            <wp:extent cx="2619375" cy="2921000"/>
            <wp:effectExtent l="0" t="0" r="9525" b="0"/>
            <wp:docPr id="507744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4453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6793" cy="29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9AEE" w14:textId="77777777" w:rsidR="00952597" w:rsidRDefault="00000000">
      <w:pPr>
        <w:ind w:firstLineChars="200" w:firstLine="560"/>
        <w:rPr>
          <w:rFonts w:ascii="仿宋_GB2312" w:eastAsia="仿宋_GB2312" w:hAnsi="Menlo" w:cs="Menlo"/>
          <w:color w:val="000000"/>
          <w:sz w:val="28"/>
          <w:szCs w:val="28"/>
        </w:rPr>
      </w:pPr>
      <w:r>
        <w:rPr>
          <w:rFonts w:ascii="仿宋_GB2312" w:eastAsia="仿宋_GB2312" w:hAnsi="Menlo" w:cs="Menlo" w:hint="eastAsia"/>
          <w:color w:val="000000"/>
          <w:sz w:val="28"/>
          <w:szCs w:val="28"/>
        </w:rPr>
        <w:lastRenderedPageBreak/>
        <w:t>列表卡片中的</w:t>
      </w:r>
      <w:r>
        <w:rPr>
          <w:rFonts w:ascii="仿宋_GB2312" w:eastAsia="仿宋_GB2312" w:hAnsi="Menlo" w:cs="Menlo"/>
          <w:noProof/>
          <w:color w:val="000000"/>
          <w:sz w:val="28"/>
          <w:szCs w:val="28"/>
        </w:rPr>
        <w:drawing>
          <wp:inline distT="0" distB="0" distL="0" distR="0" wp14:anchorId="17DAD5F3" wp14:editId="414E7A7B">
            <wp:extent cx="317500" cy="444500"/>
            <wp:effectExtent l="0" t="0" r="0" b="0"/>
            <wp:docPr id="1186832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32924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Menlo" w:cs="Menlo" w:hint="eastAsia"/>
          <w:color w:val="000000"/>
          <w:sz w:val="28"/>
          <w:szCs w:val="28"/>
        </w:rPr>
        <w:t>，只有在状态为“申请中”才可以进行删除。</w:t>
      </w:r>
    </w:p>
    <w:p w14:paraId="2FC98942" w14:textId="77777777" w:rsidR="00952597" w:rsidRDefault="00952597"/>
    <w:sectPr w:rsidR="009525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enlo">
    <w:altName w:val="Segoe Print"/>
    <w:charset w:val="00"/>
    <w:family w:val="modern"/>
    <w:pitch w:val="default"/>
    <w:sig w:usb0="00000000" w:usb1="00000000" w:usb2="02000028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C93ACB"/>
    <w:multiLevelType w:val="singleLevel"/>
    <w:tmpl w:val="C9C93ACB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27E48A9"/>
    <w:multiLevelType w:val="multilevel"/>
    <w:tmpl w:val="027E48A9"/>
    <w:lvl w:ilvl="0">
      <w:start w:val="1"/>
      <w:numFmt w:val="decimalEnclosedParen"/>
      <w:lvlText w:val="%1"/>
      <w:lvlJc w:val="left"/>
      <w:pPr>
        <w:ind w:left="360" w:hanging="360"/>
      </w:pPr>
      <w:rPr>
        <w:rFonts w:hAnsiTheme="minorHAnsi" w:cstheme="minorBidi"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8B0D22"/>
    <w:multiLevelType w:val="multilevel"/>
    <w:tmpl w:val="168B0D22"/>
    <w:lvl w:ilvl="0">
      <w:start w:val="1"/>
      <w:numFmt w:val="decimal"/>
      <w:pStyle w:val="1"/>
      <w:lvlText w:val="%1."/>
      <w:lvlJc w:val="left"/>
      <w:pPr>
        <w:ind w:left="502" w:hanging="360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2841" w:hanging="432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3" w15:restartNumberingAfterBreak="0">
    <w:nsid w:val="6E85E5AB"/>
    <w:multiLevelType w:val="singleLevel"/>
    <w:tmpl w:val="6E85E5A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7AC41581"/>
    <w:multiLevelType w:val="singleLevel"/>
    <w:tmpl w:val="7AC4158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05471576">
    <w:abstractNumId w:val="2"/>
  </w:num>
  <w:num w:numId="2" w16cid:durableId="372079340">
    <w:abstractNumId w:val="4"/>
  </w:num>
  <w:num w:numId="3" w16cid:durableId="335226497">
    <w:abstractNumId w:val="3"/>
  </w:num>
  <w:num w:numId="4" w16cid:durableId="20521070">
    <w:abstractNumId w:val="0"/>
  </w:num>
  <w:num w:numId="5" w16cid:durableId="1678773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MxNGNmZmE2NTMzN2VmZmUzODgxMGVhZTQ0ZjA2OTEifQ=="/>
  </w:docVars>
  <w:rsids>
    <w:rsidRoot w:val="00082D36"/>
    <w:rsid w:val="00082D36"/>
    <w:rsid w:val="000F041A"/>
    <w:rsid w:val="002359BD"/>
    <w:rsid w:val="002439C6"/>
    <w:rsid w:val="003B0060"/>
    <w:rsid w:val="00423598"/>
    <w:rsid w:val="004A07E1"/>
    <w:rsid w:val="004F405C"/>
    <w:rsid w:val="00500628"/>
    <w:rsid w:val="00585A16"/>
    <w:rsid w:val="00952597"/>
    <w:rsid w:val="009E2CF4"/>
    <w:rsid w:val="00A10F14"/>
    <w:rsid w:val="00D40967"/>
    <w:rsid w:val="00D752CB"/>
    <w:rsid w:val="00DB7018"/>
    <w:rsid w:val="00FB21E2"/>
    <w:rsid w:val="00FF525E"/>
    <w:rsid w:val="08932B34"/>
    <w:rsid w:val="0C430B50"/>
    <w:rsid w:val="15725C19"/>
    <w:rsid w:val="1866763C"/>
    <w:rsid w:val="34965125"/>
    <w:rsid w:val="44004565"/>
    <w:rsid w:val="562E7801"/>
    <w:rsid w:val="56C500AD"/>
    <w:rsid w:val="583757D9"/>
    <w:rsid w:val="6D56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5BFBA4"/>
  <w15:docId w15:val="{72B9EDE4-E1DF-44A1-A9DD-DC8F015D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widowControl/>
      <w:numPr>
        <w:numId w:val="1"/>
      </w:numPr>
      <w:spacing w:before="240" w:after="120" w:line="480" w:lineRule="exact"/>
      <w:jc w:val="left"/>
      <w:outlineLvl w:val="0"/>
    </w:pPr>
    <w:rPr>
      <w:rFonts w:ascii="Arial" w:hAnsi="Arial" w:cs="Times New Roman"/>
      <w:b/>
      <w:color w:val="000000" w:themeColor="text1"/>
      <w:kern w:val="28"/>
      <w:sz w:val="40"/>
      <w:szCs w:val="20"/>
      <w:lang w:eastAsia="en-US"/>
    </w:rPr>
  </w:style>
  <w:style w:type="paragraph" w:styleId="2">
    <w:name w:val="heading 2"/>
    <w:basedOn w:val="a"/>
    <w:next w:val="a"/>
    <w:link w:val="20"/>
    <w:qFormat/>
    <w:pPr>
      <w:keepNext/>
      <w:widowControl/>
      <w:numPr>
        <w:ilvl w:val="1"/>
        <w:numId w:val="1"/>
      </w:numPr>
      <w:spacing w:before="400" w:after="240" w:line="360" w:lineRule="exact"/>
      <w:ind w:left="792"/>
      <w:jc w:val="left"/>
      <w:outlineLvl w:val="1"/>
    </w:pPr>
    <w:rPr>
      <w:rFonts w:ascii="Arial" w:hAnsi="Arial" w:cs="Times New Roman"/>
      <w:b/>
      <w:kern w:val="0"/>
      <w:sz w:val="32"/>
      <w:szCs w:val="20"/>
      <w:lang w:eastAsia="en-US"/>
    </w:rPr>
  </w:style>
  <w:style w:type="paragraph" w:styleId="3">
    <w:name w:val="heading 3"/>
    <w:basedOn w:val="a"/>
    <w:next w:val="a"/>
    <w:link w:val="30"/>
    <w:qFormat/>
    <w:pPr>
      <w:widowControl/>
      <w:numPr>
        <w:ilvl w:val="2"/>
        <w:numId w:val="1"/>
      </w:numPr>
      <w:spacing w:after="120"/>
      <w:jc w:val="left"/>
      <w:outlineLvl w:val="2"/>
    </w:pPr>
    <w:rPr>
      <w:rFonts w:ascii="Arial" w:hAnsi="Arial" w:cs="Times New Roman"/>
      <w:kern w:val="0"/>
      <w:sz w:val="24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annotation subject"/>
    <w:basedOn w:val="a3"/>
    <w:next w:val="a3"/>
    <w:link w:val="a6"/>
    <w:rPr>
      <w:b/>
      <w:bCs/>
    </w:rPr>
  </w:style>
  <w:style w:type="character" w:styleId="a7">
    <w:name w:val="Hyperlink"/>
    <w:uiPriority w:val="99"/>
    <w:qFormat/>
    <w:rPr>
      <w:rFonts w:ascii="Arial" w:hAnsi="Arial"/>
      <w:color w:val="0000FF"/>
      <w:sz w:val="20"/>
      <w:u w:val="single"/>
    </w:rPr>
  </w:style>
  <w:style w:type="character" w:styleId="a8">
    <w:name w:val="annotation reference"/>
    <w:basedOn w:val="a0"/>
    <w:qFormat/>
    <w:rPr>
      <w:sz w:val="21"/>
      <w:szCs w:val="21"/>
    </w:rPr>
  </w:style>
  <w:style w:type="character" w:customStyle="1" w:styleId="10">
    <w:name w:val="标题 1 字符"/>
    <w:basedOn w:val="a0"/>
    <w:link w:val="1"/>
    <w:qFormat/>
    <w:rPr>
      <w:rFonts w:ascii="Arial" w:hAnsi="Arial" w:cs="Times New Roman"/>
      <w:b/>
      <w:color w:val="000000" w:themeColor="text1"/>
      <w:kern w:val="28"/>
      <w:sz w:val="40"/>
      <w:lang w:eastAsia="en-US"/>
    </w:rPr>
  </w:style>
  <w:style w:type="character" w:customStyle="1" w:styleId="20">
    <w:name w:val="标题 2 字符"/>
    <w:basedOn w:val="a0"/>
    <w:link w:val="2"/>
    <w:qFormat/>
    <w:rPr>
      <w:rFonts w:ascii="Arial" w:hAnsi="Arial" w:cs="Times New Roman"/>
      <w:b/>
      <w:sz w:val="32"/>
      <w:lang w:eastAsia="en-US"/>
    </w:rPr>
  </w:style>
  <w:style w:type="character" w:customStyle="1" w:styleId="30">
    <w:name w:val="标题 3 字符"/>
    <w:basedOn w:val="a0"/>
    <w:link w:val="3"/>
    <w:qFormat/>
    <w:rPr>
      <w:rFonts w:ascii="Arial" w:hAnsi="Arial" w:cs="Times New Roman"/>
      <w:sz w:val="24"/>
      <w:lang w:eastAsia="en-US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6">
    <w:name w:val="批注主题 字符"/>
    <w:basedOn w:val="a4"/>
    <w:link w:val="a5"/>
    <w:rPr>
      <w:b/>
      <w:bCs/>
      <w:kern w:val="2"/>
      <w:sz w:val="21"/>
      <w:szCs w:val="24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xxxxx:xxx" TargetMode="External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222.74.34.13:8080/Thingworx/Things/FTIS.IAD.BGG.SRM.APP.WEBAPI/Services/" TargetMode="External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裴文龙</cp:lastModifiedBy>
  <cp:revision>20</cp:revision>
  <dcterms:created xsi:type="dcterms:W3CDTF">2023-05-25T02:10:00Z</dcterms:created>
  <dcterms:modified xsi:type="dcterms:W3CDTF">2023-05-29T23:54:00Z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B46F11C07B2E430EAA72A1A06A22E7CC_13</vt:lpwstr>
  </property>
  <property fmtid="{D5CDD505-2E9C-101B-9397-08002B2CF9AE}" pid="4" name="MSIP_Label_e14c1950-b3a8-4278-88f1-6df69d73b9d5_Enabled">
    <vt:lpwstr>true</vt:lpwstr>
  </property>
  <property fmtid="{D5CDD505-2E9C-101B-9397-08002B2CF9AE}" pid="5" name="MSIP_Label_e14c1950-b3a8-4278-88f1-6df69d73b9d5_SetDate">
    <vt:lpwstr>2023-05-25T02:10:31Z</vt:lpwstr>
  </property>
  <property fmtid="{D5CDD505-2E9C-101B-9397-08002B2CF9AE}" pid="6" name="MSIP_Label_e14c1950-b3a8-4278-88f1-6df69d73b9d5_Method">
    <vt:lpwstr>Standard</vt:lpwstr>
  </property>
  <property fmtid="{D5CDD505-2E9C-101B-9397-08002B2CF9AE}" pid="7" name="MSIP_Label_e14c1950-b3a8-4278-88f1-6df69d73b9d5_Name">
    <vt:lpwstr>e14c1950-b3a8-4278-88f1-6df69d73b9d5</vt:lpwstr>
  </property>
  <property fmtid="{D5CDD505-2E9C-101B-9397-08002B2CF9AE}" pid="8" name="MSIP_Label_e14c1950-b3a8-4278-88f1-6df69d73b9d5_SiteId">
    <vt:lpwstr>855b093e-7340-45c7-9f0c-96150415893e</vt:lpwstr>
  </property>
  <property fmtid="{D5CDD505-2E9C-101B-9397-08002B2CF9AE}" pid="9" name="MSIP_Label_e14c1950-b3a8-4278-88f1-6df69d73b9d5_ActionId">
    <vt:lpwstr>1a5b0b4c-2ac0-4362-8a6e-8a86e0646ce0</vt:lpwstr>
  </property>
  <property fmtid="{D5CDD505-2E9C-101B-9397-08002B2CF9AE}" pid="10" name="MSIP_Label_e14c1950-b3a8-4278-88f1-6df69d73b9d5_ContentBits">
    <vt:lpwstr>0</vt:lpwstr>
  </property>
</Properties>
</file>